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0D45D" w14:textId="74AEFBAE" w:rsidR="003B0CE8" w:rsidRDefault="009266D9" w:rsidP="009266D9">
      <w:pPr>
        <w:jc w:val="center"/>
      </w:pPr>
      <w:r>
        <w:t>…………</w:t>
      </w:r>
      <w:proofErr w:type="gramStart"/>
      <w:r>
        <w:t xml:space="preserve">İLÇE </w:t>
      </w:r>
      <w:r w:rsidR="003B0CE8">
        <w:t xml:space="preserve"> SAĞLIK</w:t>
      </w:r>
      <w:proofErr w:type="gramEnd"/>
      <w:r w:rsidR="003B0CE8">
        <w:t xml:space="preserve"> MÜDÜRLÜĞÜ</w:t>
      </w:r>
      <w:r>
        <w:t>NE</w:t>
      </w:r>
    </w:p>
    <w:p w14:paraId="557F7D84" w14:textId="062DE2EC" w:rsidR="009266D9" w:rsidRDefault="009266D9" w:rsidP="009266D9">
      <w:pPr>
        <w:jc w:val="center"/>
      </w:pPr>
      <w:r>
        <w:t>(</w:t>
      </w:r>
      <w:r w:rsidR="00705AF4">
        <w:t xml:space="preserve">İl Sağlık Müdürlüğüne </w:t>
      </w:r>
      <w:r>
        <w:t xml:space="preserve">İletilmek Üzere)               </w:t>
      </w:r>
    </w:p>
    <w:p w14:paraId="2D5A4EFA" w14:textId="1BB8F611" w:rsidR="009266D9" w:rsidRDefault="009266D9" w:rsidP="009266D9">
      <w:pPr>
        <w:jc w:val="center"/>
      </w:pPr>
      <w:r>
        <w:t xml:space="preserve">                                                                                         </w:t>
      </w:r>
    </w:p>
    <w:p w14:paraId="1EC206C8" w14:textId="1634C503" w:rsidR="003B0CE8" w:rsidRDefault="003B0CE8" w:rsidP="008F6A22">
      <w:pPr>
        <w:jc w:val="both"/>
      </w:pPr>
      <w:r w:rsidRPr="009266D9">
        <w:rPr>
          <w:b/>
          <w:bCs/>
        </w:rPr>
        <w:t>KONU</w:t>
      </w:r>
      <w:r>
        <w:t xml:space="preserve">: </w:t>
      </w:r>
      <w:r w:rsidR="009266D9">
        <w:t>Birimime kayıtlı kişi sayısının</w:t>
      </w:r>
      <w:r>
        <w:t xml:space="preserve"> </w:t>
      </w:r>
      <w:r w:rsidR="00C211AB">
        <w:t>düşürülmesine itiraz</w:t>
      </w:r>
      <w:r>
        <w:t xml:space="preserve"> ve kesintilerin iadesi</w:t>
      </w:r>
    </w:p>
    <w:p w14:paraId="6E2F60D7" w14:textId="77777777" w:rsidR="003B0CE8" w:rsidRDefault="003B0CE8" w:rsidP="008F6A22">
      <w:pPr>
        <w:jc w:val="both"/>
      </w:pPr>
    </w:p>
    <w:p w14:paraId="1DF3F884" w14:textId="1CCFE275" w:rsidR="008F6A22" w:rsidRDefault="008F6A22" w:rsidP="008F6A22">
      <w:pPr>
        <w:jc w:val="both"/>
      </w:pPr>
      <w:r>
        <w:t xml:space="preserve">……. </w:t>
      </w:r>
      <w:proofErr w:type="gramStart"/>
      <w:r>
        <w:t xml:space="preserve">İli  </w:t>
      </w:r>
      <w:proofErr w:type="spellStart"/>
      <w:r>
        <w:t>lçesi</w:t>
      </w:r>
      <w:proofErr w:type="spellEnd"/>
      <w:proofErr w:type="gramEnd"/>
      <w:r>
        <w:t xml:space="preserve"> …… </w:t>
      </w:r>
      <w:proofErr w:type="spellStart"/>
      <w:r>
        <w:t>No'lu</w:t>
      </w:r>
      <w:proofErr w:type="spellEnd"/>
      <w:r>
        <w:t xml:space="preserve"> Aile Sağlığı Merkezi </w:t>
      </w:r>
      <w:proofErr w:type="gramStart"/>
      <w:r>
        <w:t>…….</w:t>
      </w:r>
      <w:proofErr w:type="spellStart"/>
      <w:proofErr w:type="gramEnd"/>
      <w:r>
        <w:t>Nolu</w:t>
      </w:r>
      <w:proofErr w:type="spellEnd"/>
      <w:r>
        <w:t xml:space="preserve"> Aile Hekimliği Biriminde Aile Hekimi Olarak görev yapmaktayım. Görevli olduğum aile hekimliği </w:t>
      </w:r>
      <w:proofErr w:type="gramStart"/>
      <w:r>
        <w:t>biriminde  kayıtlı</w:t>
      </w:r>
      <w:proofErr w:type="gramEnd"/>
      <w:r>
        <w:t xml:space="preserve"> hasta sayısı </w:t>
      </w:r>
      <w:proofErr w:type="gramStart"/>
      <w:r>
        <w:t>…….</w:t>
      </w:r>
      <w:proofErr w:type="gramEnd"/>
      <w:r>
        <w:t xml:space="preserve">. </w:t>
      </w:r>
      <w:proofErr w:type="gramStart"/>
      <w:r>
        <w:t>iken</w:t>
      </w:r>
      <w:proofErr w:type="gramEnd"/>
      <w:r>
        <w:t xml:space="preserve"> İl Sağlık müdürlüğü makamının müdahalesi ile ……. </w:t>
      </w:r>
      <w:proofErr w:type="gramStart"/>
      <w:r>
        <w:t>kişinin</w:t>
      </w:r>
      <w:proofErr w:type="gramEnd"/>
      <w:r>
        <w:t xml:space="preserve"> altına düşürülmüştür. Her ne kadar mevzuatımızda sağlık hizmetinin planlanmasına uygun olarak Sağlık Bakanlığı ve İl sağlık Müdürlüklerine nüfus değişikliği yetkisi </w:t>
      </w:r>
      <w:r w:rsidRPr="005A1D4E">
        <w:rPr>
          <w:b/>
          <w:bCs/>
          <w:u w:val="single"/>
        </w:rPr>
        <w:t>5258 sayılı kanunun 5. Maddesi</w:t>
      </w:r>
      <w:r>
        <w:t xml:space="preserve"> uyarınca verilmişse </w:t>
      </w:r>
      <w:proofErr w:type="gramStart"/>
      <w:r>
        <w:t>de,</w:t>
      </w:r>
      <w:proofErr w:type="gramEnd"/>
      <w:r>
        <w:t xml:space="preserve"> bu yetkinin sınırları ve uygulanması Aile Hekimliği Uygulama Yönetmeliğinin ilgili maddeleriyle belirlenmiştir.</w:t>
      </w:r>
    </w:p>
    <w:p w14:paraId="0E1FEA1F" w14:textId="77777777" w:rsidR="008F6A22" w:rsidRDefault="008F6A22" w:rsidP="008F6A22">
      <w:pPr>
        <w:jc w:val="both"/>
      </w:pPr>
      <w:r w:rsidRPr="005A1D4E">
        <w:rPr>
          <w:b/>
          <w:bCs/>
          <w:u w:val="single"/>
        </w:rPr>
        <w:t>5258 Sayılı Aile Hekimliği Kanunu</w:t>
      </w:r>
      <w:r w:rsidRPr="008F6A22">
        <w:rPr>
          <w:b/>
          <w:bCs/>
        </w:rPr>
        <w:t>;</w:t>
      </w:r>
      <w:r>
        <w:t xml:space="preserve"> </w:t>
      </w:r>
    </w:p>
    <w:p w14:paraId="74D71D5A" w14:textId="75FD367A" w:rsidR="008F6A22" w:rsidRDefault="008F6A22" w:rsidP="008F6A22">
      <w:pPr>
        <w:jc w:val="both"/>
      </w:pPr>
      <w:r>
        <w:t>Hizmetin esasları başlıklı 5. Maddesinde ''Aile hekimliği uygulaması kapsamında kişilerin aile hekimine kaydı yapılır. Sağlık Bakanlığınca belirlenen süre sonunda kişiler aile hekimlerini değiştirebilirler veya sağlık hizmet planlamasına uygun olarak Sağlık Bakanlığı kişilerin aile hekimini değiştirebilir. Her bir aile hekimi için kayıtlı kişi sayısı; coğrafi şartlar, sağlık hizmet planlaması gibi kriterler esas alınarak Hazine ve Maliye Bakanlığının görüşü alınarak Sağlık Bakanlığınca belirlenir.'' demek suretiyle bu yetkiyi il sağlık müdürlüklerine vermiştir.</w:t>
      </w:r>
    </w:p>
    <w:p w14:paraId="5DA129E2" w14:textId="6D2816DC" w:rsidR="003B0CE8" w:rsidRDefault="008F6A22" w:rsidP="008F6A22">
      <w:pPr>
        <w:jc w:val="both"/>
      </w:pPr>
      <w:r>
        <w:t xml:space="preserve"> </w:t>
      </w:r>
      <w:r w:rsidRPr="005A1D4E">
        <w:rPr>
          <w:b/>
          <w:bCs/>
          <w:u w:val="single"/>
        </w:rPr>
        <w:t xml:space="preserve">Bu kanun kapsamında düzenlenen 25.01.2013 tarihli Aile Hekimliği Uygulama </w:t>
      </w:r>
      <w:proofErr w:type="spellStart"/>
      <w:r w:rsidRPr="005A1D4E">
        <w:rPr>
          <w:b/>
          <w:bCs/>
          <w:u w:val="single"/>
        </w:rPr>
        <w:t>Yönetmeli</w:t>
      </w:r>
      <w:r w:rsidR="005A1D4E">
        <w:rPr>
          <w:b/>
          <w:bCs/>
          <w:u w:val="single"/>
        </w:rPr>
        <w:t>nin</w:t>
      </w:r>
      <w:proofErr w:type="spellEnd"/>
      <w:r w:rsidR="005A1D4E">
        <w:rPr>
          <w:b/>
          <w:bCs/>
          <w:u w:val="single"/>
        </w:rPr>
        <w:t xml:space="preserve"> konuyu düzenleyen ilgili maddesinde </w:t>
      </w:r>
      <w:r>
        <w:t xml:space="preserve">; Aile hekimliği birimine kişi kaydı ve aile hekimi seçimine ilişkin esaslar başlıklı 8. Maddesinin 8. fıkrasında ''Kişilerin değişiklik hakkı saklı kalmak kaydıyla, sağlık hizmeti planlamasına uygun olarak Bakanlık veya müdürlük tarafından kişilerin aile hekimi kayıt değişikliği adres yakınlığı göz önünde bulundurularak yapılır. </w:t>
      </w:r>
    </w:p>
    <w:p w14:paraId="7B1EC580" w14:textId="19F2D1F7" w:rsidR="003B0CE8" w:rsidRDefault="008F6A22" w:rsidP="003B0CE8">
      <w:pPr>
        <w:jc w:val="both"/>
      </w:pPr>
      <w:r>
        <w:t xml:space="preserve">Bu kayıt değişikliği, aile hekimliği birimine kayıtlı kişi sayısının </w:t>
      </w:r>
      <w:proofErr w:type="gramStart"/>
      <w:r>
        <w:t>entegre</w:t>
      </w:r>
      <w:proofErr w:type="gramEnd"/>
      <w:r>
        <w:t xml:space="preserve"> sağlık hizmeti sunulan yerler için 1650’nin, ceza evi birimlerinde 1000’in, diğer birimlerde ise </w:t>
      </w:r>
      <w:r w:rsidRPr="005A1D4E">
        <w:rPr>
          <w:b/>
          <w:bCs/>
          <w:u w:val="single"/>
        </w:rPr>
        <w:t>2700’ün altına inmeyecek şekilde</w:t>
      </w:r>
      <w:r>
        <w:t>, aşağıdaki hallerden en az birisinin varlığında gerçekleştirilir:</w:t>
      </w:r>
    </w:p>
    <w:p w14:paraId="4788B919" w14:textId="77777777" w:rsidR="003B0CE8" w:rsidRDefault="008F6A22" w:rsidP="008F6A22">
      <w:pPr>
        <w:jc w:val="both"/>
      </w:pPr>
      <w:r>
        <w:t xml:space="preserve"> a) Bölgeye yeni aile hekimliği birimi veya aile sağlığı merkezi açılması</w:t>
      </w:r>
      <w:r w:rsidR="003B0CE8">
        <w:t>.</w:t>
      </w:r>
    </w:p>
    <w:p w14:paraId="06F25CB7" w14:textId="77777777" w:rsidR="003B0CE8" w:rsidRDefault="008F6A22" w:rsidP="008F6A22">
      <w:pPr>
        <w:jc w:val="both"/>
      </w:pPr>
      <w:r>
        <w:t xml:space="preserve"> b) İkamet amacıyla kişinin yer değiştirmesi. </w:t>
      </w:r>
    </w:p>
    <w:p w14:paraId="72BD715F" w14:textId="77777777" w:rsidR="003B0CE8" w:rsidRDefault="008F6A22" w:rsidP="008F6A22">
      <w:pPr>
        <w:jc w:val="both"/>
      </w:pPr>
      <w:r>
        <w:t>c) Aile hekimliği biriminin kapatılması.</w:t>
      </w:r>
    </w:p>
    <w:p w14:paraId="4161E054" w14:textId="77777777" w:rsidR="003B0CE8" w:rsidRDefault="008F6A22" w:rsidP="008F6A22">
      <w:pPr>
        <w:jc w:val="both"/>
      </w:pPr>
      <w:r>
        <w:t xml:space="preserve"> </w:t>
      </w:r>
      <w:proofErr w:type="gramStart"/>
      <w:r>
        <w:t>ç</w:t>
      </w:r>
      <w:proofErr w:type="gramEnd"/>
      <w:r>
        <w:t>) Gezici ve yerinde sağlık hizmeti veren aile hekimliği biriminin değişmesi.</w:t>
      </w:r>
    </w:p>
    <w:p w14:paraId="7181AC9E" w14:textId="77777777" w:rsidR="003B0CE8" w:rsidRDefault="008F6A22" w:rsidP="008F6A22">
      <w:pPr>
        <w:jc w:val="both"/>
      </w:pPr>
      <w:r>
        <w:t xml:space="preserve"> d) Göçmen sağlığı merkezi veya yabancı uyruklular polikliniğinden hizmet alınması.</w:t>
      </w:r>
    </w:p>
    <w:p w14:paraId="154D4903" w14:textId="77777777" w:rsidR="003B0CE8" w:rsidRDefault="008F6A22" w:rsidP="008F6A22">
      <w:pPr>
        <w:jc w:val="both"/>
      </w:pPr>
      <w:r>
        <w:t xml:space="preserve"> e) Hizmet kalitesini geliştirmek ve iş yükü dağılımını dengelemek amacıyla ülke genelinde aile hekimi başına düşen nüfus esas alınarak aile hekimliği birimleri arasındaki nüfus dağılımının düzenlenmesi." 9. Fıkrasında " Bakanlık veya müdürlük tarafından aile hekimi kaydı değiştirilen kişiler, aile hekimlerini bir ay sonunda değiştirebilir. Bakanlıkça belirlenen haller dışında bölgenin aile hekimliği birimine kayıtlı ortalama nüfusu göz önünde bulundurularak </w:t>
      </w:r>
      <w:proofErr w:type="gramStart"/>
      <w:r>
        <w:t>entegre</w:t>
      </w:r>
      <w:proofErr w:type="gramEnd"/>
      <w:r>
        <w:t xml:space="preserve"> sağlık hizmeti sunulan aile hekimliği birimlerinde 2.100, cezaevi aile hekimliği birimlerinde 2.000 ve diğer aile hekimliği birimlerinde ise 3.500 kişinin üzerinde kişi kaydı yapılmaması esastır." </w:t>
      </w:r>
    </w:p>
    <w:p w14:paraId="10857153" w14:textId="16C817FF" w:rsidR="008F6A22" w:rsidRDefault="008F6A22" w:rsidP="008F6A22">
      <w:pPr>
        <w:jc w:val="both"/>
      </w:pPr>
      <w:proofErr w:type="gramStart"/>
      <w:r>
        <w:lastRenderedPageBreak/>
        <w:t>demek</w:t>
      </w:r>
      <w:proofErr w:type="gramEnd"/>
      <w:r>
        <w:t xml:space="preserve"> suretiyle Aile hekimliğine kayıtlı kişi sayısını azami ve asgari olarak sınırlandırmıştır </w:t>
      </w:r>
    </w:p>
    <w:p w14:paraId="685E1D95" w14:textId="7802EC75" w:rsidR="00796E8F" w:rsidRDefault="008F6A22" w:rsidP="00796E8F">
      <w:pPr>
        <w:jc w:val="both"/>
      </w:pPr>
      <w:r>
        <w:t>Yukarıda belirtiğ</w:t>
      </w:r>
      <w:r w:rsidR="00796E8F">
        <w:t>im</w:t>
      </w:r>
      <w:r>
        <w:t xml:space="preserve"> yasal mevzuat incelendiğinde görüldüğü üzere aile hekimliği birimine kayıtlı hasta sayılarının hangi koşullarda indirilip artırılacağı ve hangi sayının altına indirilemeyeceğine ilişkin ayrıntılı açıklamalar yapılmıştı</w:t>
      </w:r>
      <w:r w:rsidR="003B0CE8">
        <w:t xml:space="preserve">r. </w:t>
      </w:r>
      <w:r>
        <w:t xml:space="preserve">Aile hekimliği birimine kayıtlı kişi sayısının </w:t>
      </w:r>
      <w:proofErr w:type="gramStart"/>
      <w:r>
        <w:t>entegre</w:t>
      </w:r>
      <w:proofErr w:type="gramEnd"/>
      <w:r>
        <w:t xml:space="preserve"> sağlık hizmeti sunulan yerler için 1650’nin, ceza evi birimlerinde 1000’in, diğer birimlerde ise 2700’ün altına inmeyecek şekilde yapılması gerekmekte olup bu konuda kurumlara herhangi bir taktir yetkisi verilmediği açıkça görülmektedir. </w:t>
      </w:r>
    </w:p>
    <w:p w14:paraId="2752F53D" w14:textId="1E214854" w:rsidR="008F6A22" w:rsidRPr="005A1D4E" w:rsidRDefault="008F6A22" w:rsidP="00796E8F">
      <w:pPr>
        <w:jc w:val="both"/>
        <w:rPr>
          <w:u w:val="single"/>
        </w:rPr>
      </w:pPr>
      <w:r>
        <w:t xml:space="preserve"> </w:t>
      </w:r>
      <w:r w:rsidR="00796E8F">
        <w:t>A</w:t>
      </w:r>
      <w:r>
        <w:t>ile hekimliği birimi</w:t>
      </w:r>
      <w:r w:rsidR="00796E8F">
        <w:t xml:space="preserve">mdeki </w:t>
      </w:r>
      <w:r>
        <w:t xml:space="preserve">kayıtlı hasta sayıları </w:t>
      </w:r>
      <w:proofErr w:type="gramStart"/>
      <w:r>
        <w:t xml:space="preserve">silinirken </w:t>
      </w:r>
      <w:r w:rsidRPr="005A1D4E">
        <w:rPr>
          <w:u w:val="single"/>
        </w:rPr>
        <w:t>;</w:t>
      </w:r>
      <w:proofErr w:type="gramEnd"/>
      <w:r w:rsidRPr="005A1D4E">
        <w:rPr>
          <w:u w:val="single"/>
        </w:rPr>
        <w:t xml:space="preserve"> objektif kriterlerden yoksun, </w:t>
      </w:r>
      <w:r w:rsidR="00796E8F" w:rsidRPr="005A1D4E">
        <w:rPr>
          <w:u w:val="single"/>
        </w:rPr>
        <w:t>ö</w:t>
      </w:r>
      <w:r w:rsidRPr="005A1D4E">
        <w:rPr>
          <w:u w:val="single"/>
        </w:rPr>
        <w:t>zensiz ve gelişi güzel hastalar seçilmiş olması, hastaları</w:t>
      </w:r>
      <w:r w:rsidR="003B0CE8" w:rsidRPr="005A1D4E">
        <w:rPr>
          <w:u w:val="single"/>
        </w:rPr>
        <w:t xml:space="preserve">mın </w:t>
      </w:r>
      <w:r w:rsidRPr="005A1D4E">
        <w:rPr>
          <w:u w:val="single"/>
        </w:rPr>
        <w:t>sağlığa erişimi</w:t>
      </w:r>
      <w:r w:rsidR="003B0CE8" w:rsidRPr="005A1D4E">
        <w:rPr>
          <w:u w:val="single"/>
        </w:rPr>
        <w:t xml:space="preserve">ni </w:t>
      </w:r>
      <w:r w:rsidRPr="005A1D4E">
        <w:rPr>
          <w:u w:val="single"/>
        </w:rPr>
        <w:t xml:space="preserve">engellemiş ve mağdur etmiştir. </w:t>
      </w:r>
    </w:p>
    <w:p w14:paraId="1A43D3EA" w14:textId="52C2A8C1" w:rsidR="008F6A22" w:rsidRDefault="008F6A22" w:rsidP="008F6A22">
      <w:pPr>
        <w:jc w:val="both"/>
      </w:pPr>
      <w:r>
        <w:t>Mevzuatta bir değişiklik yapılmamışken İl Sağlık Müdürlüğünce</w:t>
      </w:r>
      <w:r w:rsidR="00796E8F">
        <w:t>,</w:t>
      </w:r>
      <w:r>
        <w:t xml:space="preserve"> kayıtlı hastaların hukuka aykırı olarak 2700 kişinin altına düşürülmüş olması</w:t>
      </w:r>
      <w:r w:rsidR="00796E8F">
        <w:t xml:space="preserve">, </w:t>
      </w:r>
      <w:r>
        <w:t xml:space="preserve">ekonomik kayıplara </w:t>
      </w:r>
      <w:proofErr w:type="gramStart"/>
      <w:r>
        <w:t>uğrama</w:t>
      </w:r>
      <w:r w:rsidR="00796E8F">
        <w:t xml:space="preserve">ma </w:t>
      </w:r>
      <w:r>
        <w:t xml:space="preserve"> neden</w:t>
      </w:r>
      <w:proofErr w:type="gramEnd"/>
      <w:r>
        <w:t xml:space="preserve"> olmuş, maaş bordro</w:t>
      </w:r>
      <w:r w:rsidR="00796E8F">
        <w:t>mda</w:t>
      </w:r>
      <w:r>
        <w:t xml:space="preserve"> hukuka aykırı kesintiler yapılmasına neden olmuştur. </w:t>
      </w:r>
    </w:p>
    <w:p w14:paraId="668DFE53" w14:textId="2F205871" w:rsidR="00796E8F" w:rsidRDefault="008F6A22" w:rsidP="00796E8F">
      <w:pPr>
        <w:jc w:val="both"/>
      </w:pPr>
      <w:r>
        <w:t>Söz konusu kayıtlı hasta sayı</w:t>
      </w:r>
      <w:r w:rsidR="003B0CE8">
        <w:t>m</w:t>
      </w:r>
      <w:r>
        <w:t xml:space="preserve"> </w:t>
      </w:r>
      <w:proofErr w:type="gramStart"/>
      <w:r>
        <w:t>…….</w:t>
      </w:r>
      <w:proofErr w:type="gramEnd"/>
      <w:r>
        <w:t xml:space="preserve">.kişiye indirilmiş olmasına rağmen bu Oran </w:t>
      </w:r>
      <w:r w:rsidRPr="005A1D4E">
        <w:rPr>
          <w:u w:val="single"/>
        </w:rPr>
        <w:t xml:space="preserve">SİNA verilerine </w:t>
      </w:r>
      <w:proofErr w:type="spellStart"/>
      <w:proofErr w:type="gramStart"/>
      <w:r w:rsidRPr="005A1D4E">
        <w:rPr>
          <w:u w:val="single"/>
        </w:rPr>
        <w:t>yansıtı</w:t>
      </w:r>
      <w:r w:rsidR="003B0CE8" w:rsidRPr="005A1D4E">
        <w:rPr>
          <w:u w:val="single"/>
        </w:rPr>
        <w:t>lmamıştır.B</w:t>
      </w:r>
      <w:r w:rsidRPr="005A1D4E">
        <w:rPr>
          <w:u w:val="single"/>
        </w:rPr>
        <w:t>u</w:t>
      </w:r>
      <w:proofErr w:type="spellEnd"/>
      <w:proofErr w:type="gramEnd"/>
      <w:r w:rsidRPr="005A1D4E">
        <w:rPr>
          <w:u w:val="single"/>
        </w:rPr>
        <w:t xml:space="preserve"> verilerde halen ………hasta varmış gibi işlem yapılmaktadır</w:t>
      </w:r>
      <w:r>
        <w:t>. Sina verilerinin düşürülmemiş olmasından kaynaklı nitelikli izlem yapılan gruplarda ve kronik hastalık takibine ilişkin oranlar</w:t>
      </w:r>
      <w:r w:rsidR="00796E8F">
        <w:t xml:space="preserve">ım </w:t>
      </w:r>
      <w:r>
        <w:t>düşük çıkmakta ve alma</w:t>
      </w:r>
      <w:r w:rsidR="00796E8F">
        <w:t>m</w:t>
      </w:r>
      <w:r>
        <w:t xml:space="preserve"> gereken yasal ödemelerden kesintiler yapılmasına neden olmaktadır. </w:t>
      </w:r>
    </w:p>
    <w:p w14:paraId="66011940" w14:textId="4C7630CF" w:rsidR="008F6A22" w:rsidRDefault="00796E8F" w:rsidP="00796E8F">
      <w:pPr>
        <w:jc w:val="both"/>
      </w:pPr>
      <w:r>
        <w:t>K</w:t>
      </w:r>
      <w:r w:rsidR="008F6A22">
        <w:t>ayıtlı kişileri</w:t>
      </w:r>
      <w:r>
        <w:t>min</w:t>
      </w:r>
      <w:r w:rsidR="008F6A22">
        <w:t xml:space="preserve"> aktarılmasından dolayı nüfusa dayalı </w:t>
      </w:r>
      <w:r>
        <w:t xml:space="preserve">ek </w:t>
      </w:r>
      <w:r w:rsidR="008F6A22">
        <w:t>ödemeleri</w:t>
      </w:r>
      <w:r>
        <w:t>mi</w:t>
      </w:r>
      <w:r w:rsidR="008F6A22">
        <w:t xml:space="preserve"> alamadığı</w:t>
      </w:r>
      <w:r>
        <w:t xml:space="preserve">m </w:t>
      </w:r>
      <w:r w:rsidR="008F6A22">
        <w:t>gibi SİNA verilerinin düzeltilmemesinden kaynaklı oranlarının düşük kalması nedeniyle hak edişlerinde hukuka aykırı kesintilerle karşı karşıya kalm</w:t>
      </w:r>
      <w:r>
        <w:t>aktayım.</w:t>
      </w:r>
    </w:p>
    <w:p w14:paraId="55E15FEC" w14:textId="4A55FF4C" w:rsidR="008F6A22" w:rsidRPr="005A1D4E" w:rsidRDefault="008F6A22" w:rsidP="008F6A22">
      <w:pPr>
        <w:jc w:val="both"/>
        <w:rPr>
          <w:u w:val="single"/>
        </w:rPr>
      </w:pPr>
      <w:r>
        <w:t xml:space="preserve"> İl </w:t>
      </w:r>
      <w:r w:rsidR="00796E8F">
        <w:t>S</w:t>
      </w:r>
      <w:r>
        <w:t xml:space="preserve">ağlık </w:t>
      </w:r>
      <w:r w:rsidR="00796E8F">
        <w:t>M</w:t>
      </w:r>
      <w:r>
        <w:t>üdürlüğünün somut, denetlenebilir, objektif bir gerekçesi yokken</w:t>
      </w:r>
      <w:r w:rsidR="00796E8F">
        <w:t xml:space="preserve"> </w:t>
      </w:r>
      <w:r>
        <w:t xml:space="preserve">kayıtlı </w:t>
      </w:r>
      <w:proofErr w:type="gramStart"/>
      <w:r>
        <w:t>nüfus</w:t>
      </w:r>
      <w:r w:rsidR="00796E8F">
        <w:t xml:space="preserve">umun </w:t>
      </w:r>
      <w:r>
        <w:t xml:space="preserve"> 2700</w:t>
      </w:r>
      <w:proofErr w:type="gramEnd"/>
      <w:r>
        <w:t xml:space="preserve"> kişinin altına keyfi ve hakkaniyetsiz bir biçimde indirmiş olması </w:t>
      </w:r>
      <w:r w:rsidRPr="005A1D4E">
        <w:rPr>
          <w:u w:val="single"/>
        </w:rPr>
        <w:t>kazanılmış haklar</w:t>
      </w:r>
      <w:r w:rsidR="00796E8F" w:rsidRPr="005A1D4E">
        <w:rPr>
          <w:u w:val="single"/>
        </w:rPr>
        <w:t>ıma</w:t>
      </w:r>
      <w:r w:rsidRPr="005A1D4E">
        <w:rPr>
          <w:u w:val="single"/>
        </w:rPr>
        <w:t xml:space="preserve"> müdahale niteliği taşıdığı muhakkaktır. </w:t>
      </w:r>
    </w:p>
    <w:p w14:paraId="76DCD022" w14:textId="05845730" w:rsidR="008F6A22" w:rsidRPr="005A1D4E" w:rsidRDefault="00796E8F" w:rsidP="008F6A22">
      <w:pPr>
        <w:jc w:val="both"/>
        <w:rPr>
          <w:u w:val="single"/>
        </w:rPr>
      </w:pPr>
      <w:r>
        <w:t>K</w:t>
      </w:r>
      <w:r w:rsidR="008F6A22">
        <w:t>ayıtlı hasta sayı</w:t>
      </w:r>
      <w:r w:rsidR="003B0CE8">
        <w:t>mın</w:t>
      </w:r>
      <w:r w:rsidR="008F6A22">
        <w:t xml:space="preserve"> düşürülmesine ilişkin herhangi somut bir gerekçe </w:t>
      </w:r>
      <w:r>
        <w:t xml:space="preserve">tarafıma </w:t>
      </w:r>
      <w:r w:rsidR="008F6A22">
        <w:t xml:space="preserve"> iletilmemiştir. </w:t>
      </w:r>
      <w:r>
        <w:t xml:space="preserve">Çalışma yürüttüğüm bölgede aile hekimleri birimlerinde kayıtlı hasta sayılarının 2700 üzerinde olduğu görülmekte olup, </w:t>
      </w:r>
      <w:r w:rsidR="008F6A22">
        <w:t xml:space="preserve">Aynı bölge içerisinde diğer aile hekimleri arasında farklı uygulamalarla nüfusun </w:t>
      </w:r>
      <w:r w:rsidR="008F6A22" w:rsidRPr="005A1D4E">
        <w:rPr>
          <w:u w:val="single"/>
        </w:rPr>
        <w:t>aktarılması Anayasa ve kanunlarca güvence altına alınan eşitlik ilkesinin</w:t>
      </w:r>
      <w:r w:rsidRPr="005A1D4E">
        <w:rPr>
          <w:u w:val="single"/>
        </w:rPr>
        <w:t xml:space="preserve"> </w:t>
      </w:r>
      <w:r w:rsidR="008F6A22" w:rsidRPr="005A1D4E">
        <w:rPr>
          <w:u w:val="single"/>
        </w:rPr>
        <w:t>de ihlali sonucunu doğurmaktadır.</w:t>
      </w:r>
    </w:p>
    <w:p w14:paraId="784E005D" w14:textId="76F6711F" w:rsidR="008F6A22" w:rsidRDefault="008F6A22" w:rsidP="008F6A22">
      <w:pPr>
        <w:jc w:val="both"/>
      </w:pPr>
      <w:r>
        <w:t xml:space="preserve"> Objektif ve kabul edilebilinir gerekçeler sunulmadan hastaların sağlığa erişimini zorlaştıran, gelişigüzel ve keyfi nüfus aktarılması </w:t>
      </w:r>
      <w:proofErr w:type="gramStart"/>
      <w:r w:rsidR="00796E8F">
        <w:t xml:space="preserve">işlemlerinde </w:t>
      </w:r>
      <w:r>
        <w:t xml:space="preserve"> </w:t>
      </w:r>
      <w:r w:rsidRPr="005A1D4E">
        <w:rPr>
          <w:u w:val="single"/>
        </w:rPr>
        <w:t>kamu</w:t>
      </w:r>
      <w:proofErr w:type="gramEnd"/>
      <w:r w:rsidRPr="005A1D4E">
        <w:rPr>
          <w:u w:val="single"/>
        </w:rPr>
        <w:t xml:space="preserve"> yararının</w:t>
      </w:r>
      <w:r>
        <w:t xml:space="preserve"> da olmadığı apaçık ortadadır.  </w:t>
      </w:r>
    </w:p>
    <w:p w14:paraId="27F04391" w14:textId="03B5BD9C" w:rsidR="00586EE8" w:rsidRDefault="008F6A22" w:rsidP="008F6A22">
      <w:pPr>
        <w:jc w:val="both"/>
      </w:pPr>
      <w:r>
        <w:t xml:space="preserve">Mevzuatımızda, Aile Hekimliği Birimine kayıtlı hasta sayısının 2700'ün altına düşürülmeyeceğine ilişkin yasal çerçeve çizilmiş olmasına rağmen, kayıtlı nüfusun 2700'ün altına </w:t>
      </w:r>
      <w:proofErr w:type="gramStart"/>
      <w:r>
        <w:t>d</w:t>
      </w:r>
      <w:r w:rsidR="00796E8F">
        <w:t>üşürülmesi  ve</w:t>
      </w:r>
      <w:proofErr w:type="gramEnd"/>
      <w:r w:rsidR="00796E8F">
        <w:t xml:space="preserve"> </w:t>
      </w:r>
      <w:proofErr w:type="gramStart"/>
      <w:r>
        <w:t>ücretleri</w:t>
      </w:r>
      <w:r w:rsidR="00796E8F">
        <w:t xml:space="preserve">mde </w:t>
      </w:r>
      <w:r>
        <w:t xml:space="preserve"> kesintiye</w:t>
      </w:r>
      <w:proofErr w:type="gramEnd"/>
      <w:r>
        <w:t xml:space="preserve"> gidilmesinin yasal bir dayanağı bulunmamaktadır. Söz konusu kayıtlı hasta sayısının 2700 kişi üzerine çıkarılmasının Mümkün olmadığı düşünülse bile mevzuattaki hükümler esas alınarak 2700 hasta üzerinden hak kayıplarının telafi edilerek ödemenin yapılması gerekmektedir. Kanun </w:t>
      </w:r>
      <w:proofErr w:type="spellStart"/>
      <w:r>
        <w:t>koyucununda</w:t>
      </w:r>
      <w:proofErr w:type="spellEnd"/>
      <w:r>
        <w:t xml:space="preserve"> iradesinin bu yönde olduğu ortaya koyduğum yasal dayanaklardan anlaşılmaktadır.</w:t>
      </w:r>
    </w:p>
    <w:p w14:paraId="7DA27ADD" w14:textId="19A591E9" w:rsidR="008F6A22" w:rsidRDefault="008F6A22" w:rsidP="008F6A22">
      <w:pPr>
        <w:jc w:val="both"/>
        <w:rPr>
          <w:b/>
          <w:bCs/>
          <w:u w:val="single"/>
        </w:rPr>
      </w:pPr>
      <w:r w:rsidRPr="005A1D4E">
        <w:rPr>
          <w:b/>
          <w:bCs/>
          <w:u w:val="single"/>
        </w:rPr>
        <w:t>Birimindeki kayıtlı nüfusunun İl Sağlık Müdürlüğü kararı ile 2700 Kayıtlı hasta sayısı altına düşürülmesi işleminin geri alınmasını ve kayıtlı nüfusunun 2700 kayıtlı hasta altına düşürülmesinden kaynaklı ………. 2025 maaşında yapılan kesintilerin kesinti tarihi itibariyle faiziyle iadesini talep ederim.</w:t>
      </w:r>
      <w:r w:rsidR="00624CB3">
        <w:rPr>
          <w:b/>
          <w:bCs/>
          <w:u w:val="single"/>
        </w:rPr>
        <w:t xml:space="preserve">  </w:t>
      </w:r>
    </w:p>
    <w:p w14:paraId="3FAF3CCE" w14:textId="19707B8C" w:rsidR="00C454C1" w:rsidRDefault="00C454C1" w:rsidP="008F6A22">
      <w:pPr>
        <w:jc w:val="both"/>
        <w:rPr>
          <w:b/>
          <w:bCs/>
          <w:u w:val="single"/>
        </w:rPr>
      </w:pPr>
      <w:r>
        <w:rPr>
          <w:b/>
          <w:bCs/>
          <w:u w:val="single"/>
        </w:rPr>
        <w:t>Adı-Soyadı-İmzası</w:t>
      </w:r>
      <w:r w:rsidR="00624CB3">
        <w:rPr>
          <w:b/>
          <w:bCs/>
          <w:u w:val="single"/>
        </w:rPr>
        <w:t>-Tarih</w:t>
      </w:r>
    </w:p>
    <w:p w14:paraId="49BADBF7" w14:textId="77777777" w:rsidR="00C454C1" w:rsidRPr="005A1D4E" w:rsidRDefault="00C454C1" w:rsidP="008F6A22">
      <w:pPr>
        <w:jc w:val="both"/>
        <w:rPr>
          <w:b/>
          <w:bCs/>
          <w:u w:val="single"/>
        </w:rPr>
      </w:pPr>
    </w:p>
    <w:sectPr w:rsidR="00C454C1" w:rsidRPr="005A1D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45"/>
    <w:rsid w:val="00006FA4"/>
    <w:rsid w:val="0001722D"/>
    <w:rsid w:val="001966B0"/>
    <w:rsid w:val="002D79AE"/>
    <w:rsid w:val="003667B4"/>
    <w:rsid w:val="003B0CE8"/>
    <w:rsid w:val="00586EE8"/>
    <w:rsid w:val="005A1D4E"/>
    <w:rsid w:val="005C5145"/>
    <w:rsid w:val="005E5FE0"/>
    <w:rsid w:val="00624CB3"/>
    <w:rsid w:val="00705AF4"/>
    <w:rsid w:val="00796E8F"/>
    <w:rsid w:val="008F6A22"/>
    <w:rsid w:val="009266D9"/>
    <w:rsid w:val="00C211AB"/>
    <w:rsid w:val="00C454C1"/>
    <w:rsid w:val="00C5201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8358F"/>
  <w15:chartTrackingRefBased/>
  <w15:docId w15:val="{F4D3A2DC-5D64-4B20-9E40-AC068D6F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C5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C5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C514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C514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C514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C514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C514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C514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C514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C514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C514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C514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C514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C514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C514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C514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C514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C5145"/>
    <w:rPr>
      <w:rFonts w:eastAsiaTheme="majorEastAsia" w:cstheme="majorBidi"/>
      <w:color w:val="272727" w:themeColor="text1" w:themeTint="D8"/>
    </w:rPr>
  </w:style>
  <w:style w:type="paragraph" w:styleId="KonuBal">
    <w:name w:val="Title"/>
    <w:basedOn w:val="Normal"/>
    <w:next w:val="Normal"/>
    <w:link w:val="KonuBalChar"/>
    <w:uiPriority w:val="10"/>
    <w:qFormat/>
    <w:rsid w:val="005C5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C514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C514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C514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C514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C5145"/>
    <w:rPr>
      <w:i/>
      <w:iCs/>
      <w:color w:val="404040" w:themeColor="text1" w:themeTint="BF"/>
    </w:rPr>
  </w:style>
  <w:style w:type="paragraph" w:styleId="ListeParagraf">
    <w:name w:val="List Paragraph"/>
    <w:basedOn w:val="Normal"/>
    <w:uiPriority w:val="34"/>
    <w:qFormat/>
    <w:rsid w:val="005C5145"/>
    <w:pPr>
      <w:ind w:left="720"/>
      <w:contextualSpacing/>
    </w:pPr>
  </w:style>
  <w:style w:type="character" w:styleId="GlVurgulama">
    <w:name w:val="Intense Emphasis"/>
    <w:basedOn w:val="VarsaylanParagrafYazTipi"/>
    <w:uiPriority w:val="21"/>
    <w:qFormat/>
    <w:rsid w:val="005C5145"/>
    <w:rPr>
      <w:i/>
      <w:iCs/>
      <w:color w:val="0F4761" w:themeColor="accent1" w:themeShade="BF"/>
    </w:rPr>
  </w:style>
  <w:style w:type="paragraph" w:styleId="GlAlnt">
    <w:name w:val="Intense Quote"/>
    <w:basedOn w:val="Normal"/>
    <w:next w:val="Normal"/>
    <w:link w:val="GlAlntChar"/>
    <w:uiPriority w:val="30"/>
    <w:qFormat/>
    <w:rsid w:val="005C5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C5145"/>
    <w:rPr>
      <w:i/>
      <w:iCs/>
      <w:color w:val="0F4761" w:themeColor="accent1" w:themeShade="BF"/>
    </w:rPr>
  </w:style>
  <w:style w:type="character" w:styleId="GlBavuru">
    <w:name w:val="Intense Reference"/>
    <w:basedOn w:val="VarsaylanParagrafYazTipi"/>
    <w:uiPriority w:val="32"/>
    <w:qFormat/>
    <w:rsid w:val="005C51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989</Words>
  <Characters>5642</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Goncu</dc:creator>
  <cp:keywords/>
  <dc:description/>
  <cp:lastModifiedBy>Ramazan Goncu</cp:lastModifiedBy>
  <cp:revision>8</cp:revision>
  <dcterms:created xsi:type="dcterms:W3CDTF">2025-08-18T05:16:00Z</dcterms:created>
  <dcterms:modified xsi:type="dcterms:W3CDTF">2025-08-21T05:59:00Z</dcterms:modified>
</cp:coreProperties>
</file>